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9A" w:rsidRDefault="00246E9A" w:rsidP="00246E9A">
      <w:pPr>
        <w:rPr>
          <w:rFonts w:ascii="Arial" w:hAnsi="Arial" w:cs="Arial"/>
          <w:color w:val="000000"/>
          <w:sz w:val="20"/>
          <w:szCs w:val="20"/>
        </w:rPr>
      </w:pPr>
      <w:r>
        <w:rPr>
          <w:rFonts w:ascii="Arial" w:hAnsi="Arial" w:cs="Arial"/>
          <w:color w:val="000000"/>
          <w:sz w:val="20"/>
          <w:szCs w:val="20"/>
        </w:rPr>
        <w:t>Arbiter Training Resources</w:t>
      </w:r>
    </w:p>
    <w:p w:rsidR="00246E9A" w:rsidRDefault="00246E9A" w:rsidP="00246E9A">
      <w:pPr>
        <w:rPr>
          <w:rFonts w:ascii="Arial" w:hAnsi="Arial" w:cs="Arial"/>
          <w:color w:val="000000"/>
          <w:sz w:val="20"/>
          <w:szCs w:val="20"/>
        </w:rPr>
      </w:pPr>
    </w:p>
    <w:p w:rsidR="00246E9A" w:rsidRDefault="00246E9A" w:rsidP="00246E9A">
      <w:pPr>
        <w:rPr>
          <w:rFonts w:ascii="Arial" w:hAnsi="Arial" w:cs="Arial"/>
          <w:sz w:val="20"/>
          <w:szCs w:val="20"/>
        </w:rPr>
      </w:pPr>
      <w:r>
        <w:rPr>
          <w:rFonts w:ascii="Arial" w:hAnsi="Arial" w:cs="Arial"/>
          <w:sz w:val="20"/>
          <w:szCs w:val="20"/>
        </w:rPr>
        <w:t xml:space="preserve">Below are resources to aid in the transition to Arbiter for </w:t>
      </w:r>
      <w:proofErr w:type="spellStart"/>
      <w:r>
        <w:rPr>
          <w:rFonts w:ascii="Arial" w:hAnsi="Arial" w:cs="Arial"/>
          <w:sz w:val="20"/>
          <w:szCs w:val="20"/>
        </w:rPr>
        <w:t>OHSAA</w:t>
      </w:r>
      <w:proofErr w:type="spellEnd"/>
      <w:r>
        <w:rPr>
          <w:rFonts w:ascii="Arial" w:hAnsi="Arial" w:cs="Arial"/>
          <w:sz w:val="20"/>
          <w:szCs w:val="20"/>
        </w:rPr>
        <w:t xml:space="preserve"> officiating assignments. As announced in October 2015, all regular season officiating contracts are to be sent through Arbiter beginning with the 2016-17 school year.</w:t>
      </w:r>
    </w:p>
    <w:p w:rsidR="00246E9A" w:rsidRDefault="00246E9A" w:rsidP="00246E9A">
      <w:pPr>
        <w:rPr>
          <w:rFonts w:ascii="Arial" w:hAnsi="Arial" w:cs="Arial"/>
          <w:sz w:val="20"/>
          <w:szCs w:val="20"/>
        </w:rPr>
      </w:pPr>
    </w:p>
    <w:p w:rsidR="00246E9A" w:rsidRDefault="00246E9A" w:rsidP="00246E9A">
      <w:pPr>
        <w:pStyle w:val="ListParagraph"/>
        <w:ind w:left="1080" w:hanging="360"/>
        <w:rPr>
          <w:rFonts w:ascii="Arial" w:hAnsi="Arial" w:cs="Arial"/>
          <w:sz w:val="20"/>
          <w:szCs w:val="20"/>
        </w:rPr>
      </w:pPr>
      <w:r>
        <w:rPr>
          <w:rFonts w:ascii="Arial" w:hAnsi="Arial" w:cs="Arial"/>
          <w:sz w:val="20"/>
          <w:szCs w:val="20"/>
        </w:rPr>
        <w:t>1)</w:t>
      </w:r>
      <w:r>
        <w:rPr>
          <w:rFonts w:ascii="Times New Roman" w:hAnsi="Times New Roman" w:cs="Times New Roman"/>
          <w:sz w:val="14"/>
          <w:szCs w:val="14"/>
        </w:rPr>
        <w:t xml:space="preserve">    </w:t>
      </w:r>
      <w:r>
        <w:rPr>
          <w:rFonts w:ascii="Arial" w:hAnsi="Arial" w:cs="Arial"/>
          <w:b/>
          <w:bCs/>
          <w:sz w:val="20"/>
          <w:szCs w:val="20"/>
          <w:u w:val="single"/>
        </w:rPr>
        <w:t>Training Video by Terry Williams</w:t>
      </w:r>
      <w:r>
        <w:rPr>
          <w:rFonts w:ascii="Arial" w:hAnsi="Arial" w:cs="Arial"/>
          <w:sz w:val="20"/>
          <w:szCs w:val="20"/>
        </w:rPr>
        <w:t xml:space="preserve"> – Basic setup of Arbiter from logging in to accepting contracts. 36:31 in length</w:t>
      </w:r>
    </w:p>
    <w:p w:rsidR="00246E9A" w:rsidRDefault="00246E9A" w:rsidP="00246E9A">
      <w:pPr>
        <w:pStyle w:val="ListParagraph"/>
        <w:ind w:left="1800" w:hanging="360"/>
        <w:rPr>
          <w:rFonts w:ascii="Arial" w:hAnsi="Arial" w:cs="Arial"/>
          <w:sz w:val="20"/>
          <w:szCs w:val="20"/>
        </w:rPr>
      </w:pPr>
      <w:r>
        <w:rPr>
          <w:rFonts w:ascii="Arial" w:hAnsi="Arial" w:cs="Arial"/>
          <w:sz w:val="20"/>
          <w:szCs w:val="20"/>
        </w:rPr>
        <w:t>a.</w:t>
      </w:r>
      <w:r>
        <w:rPr>
          <w:rFonts w:ascii="Times New Roman" w:hAnsi="Times New Roman" w:cs="Times New Roman"/>
          <w:sz w:val="14"/>
          <w:szCs w:val="14"/>
        </w:rPr>
        <w:t xml:space="preserve">     </w:t>
      </w:r>
      <w:hyperlink r:id="rId5" w:tgtFrame="_blank" w:history="1">
        <w:r>
          <w:rPr>
            <w:rStyle w:val="Hyperlink"/>
            <w:rFonts w:ascii="Arial" w:hAnsi="Arial" w:cs="Arial"/>
            <w:sz w:val="20"/>
            <w:szCs w:val="20"/>
          </w:rPr>
          <w:t>https://drive.google.com/open?id=0B89ZR4s8kHNgNnB1c0tlSmNrd0U</w:t>
        </w:r>
      </w:hyperlink>
    </w:p>
    <w:p w:rsidR="00246E9A" w:rsidRDefault="00246E9A" w:rsidP="00246E9A">
      <w:pPr>
        <w:pStyle w:val="ListParagraph"/>
        <w:ind w:left="1800"/>
        <w:rPr>
          <w:rFonts w:ascii="Arial" w:hAnsi="Arial" w:cs="Arial"/>
          <w:sz w:val="20"/>
          <w:szCs w:val="20"/>
        </w:rPr>
      </w:pPr>
    </w:p>
    <w:p w:rsidR="00246E9A" w:rsidRDefault="00246E9A" w:rsidP="00246E9A">
      <w:pPr>
        <w:pStyle w:val="ListParagraph"/>
        <w:ind w:left="1080" w:hanging="360"/>
        <w:rPr>
          <w:rFonts w:ascii="Arial" w:hAnsi="Arial" w:cs="Arial"/>
          <w:sz w:val="20"/>
          <w:szCs w:val="20"/>
        </w:rPr>
      </w:pPr>
      <w:r>
        <w:rPr>
          <w:rFonts w:ascii="Arial" w:hAnsi="Arial" w:cs="Arial"/>
          <w:sz w:val="20"/>
          <w:szCs w:val="20"/>
        </w:rPr>
        <w:t>2)</w:t>
      </w:r>
      <w:r>
        <w:rPr>
          <w:rFonts w:ascii="Times New Roman" w:hAnsi="Times New Roman" w:cs="Times New Roman"/>
          <w:sz w:val="14"/>
          <w:szCs w:val="14"/>
        </w:rPr>
        <w:t xml:space="preserve">    </w:t>
      </w:r>
      <w:r>
        <w:rPr>
          <w:rFonts w:ascii="Arial" w:hAnsi="Arial" w:cs="Arial"/>
          <w:b/>
          <w:bCs/>
          <w:sz w:val="20"/>
          <w:szCs w:val="20"/>
          <w:u w:val="single"/>
        </w:rPr>
        <w:t xml:space="preserve">Using </w:t>
      </w:r>
      <w:proofErr w:type="spellStart"/>
      <w:r>
        <w:rPr>
          <w:rFonts w:ascii="Arial" w:hAnsi="Arial" w:cs="Arial"/>
          <w:b/>
          <w:bCs/>
          <w:sz w:val="20"/>
          <w:szCs w:val="20"/>
          <w:u w:val="single"/>
        </w:rPr>
        <w:t>ArbiterSports</w:t>
      </w:r>
      <w:proofErr w:type="spellEnd"/>
      <w:r>
        <w:rPr>
          <w:rFonts w:ascii="Arial" w:hAnsi="Arial" w:cs="Arial"/>
          <w:b/>
          <w:bCs/>
          <w:sz w:val="20"/>
          <w:szCs w:val="20"/>
          <w:u w:val="single"/>
        </w:rPr>
        <w:t xml:space="preserve"> Presentation</w:t>
      </w:r>
      <w:r>
        <w:rPr>
          <w:rFonts w:ascii="Arial" w:hAnsi="Arial" w:cs="Arial"/>
          <w:sz w:val="20"/>
          <w:szCs w:val="20"/>
        </w:rPr>
        <w:t xml:space="preserve"> – Basics on how to set up your profile for the first time.</w:t>
      </w:r>
    </w:p>
    <w:p w:rsidR="00246E9A" w:rsidRDefault="00246E9A" w:rsidP="00246E9A">
      <w:pPr>
        <w:pStyle w:val="ListParagraph"/>
        <w:ind w:left="1800" w:hanging="360"/>
        <w:rPr>
          <w:rFonts w:ascii="Arial" w:hAnsi="Arial" w:cs="Arial"/>
          <w:sz w:val="20"/>
          <w:szCs w:val="20"/>
        </w:rPr>
      </w:pPr>
      <w:r>
        <w:rPr>
          <w:rFonts w:ascii="Arial" w:hAnsi="Arial" w:cs="Arial"/>
          <w:sz w:val="20"/>
          <w:szCs w:val="20"/>
        </w:rPr>
        <w:t>a.</w:t>
      </w:r>
      <w:r>
        <w:rPr>
          <w:rFonts w:ascii="Times New Roman" w:hAnsi="Times New Roman" w:cs="Times New Roman"/>
          <w:sz w:val="14"/>
          <w:szCs w:val="14"/>
        </w:rPr>
        <w:t xml:space="preserve">     </w:t>
      </w:r>
      <w:r>
        <w:rPr>
          <w:rFonts w:ascii="Arial" w:hAnsi="Arial" w:cs="Arial"/>
          <w:sz w:val="20"/>
          <w:szCs w:val="20"/>
        </w:rPr>
        <w:t xml:space="preserve">PDF Format: </w:t>
      </w:r>
      <w:hyperlink r:id="rId6" w:history="1">
        <w:r>
          <w:rPr>
            <w:rStyle w:val="Hyperlink"/>
            <w:rFonts w:ascii="Arial" w:hAnsi="Arial" w:cs="Arial"/>
            <w:sz w:val="20"/>
            <w:szCs w:val="20"/>
          </w:rPr>
          <w:t>http://www.ohsaa.org/officials/ArbiterSportsPDF.pdf</w:t>
        </w:r>
      </w:hyperlink>
    </w:p>
    <w:p w:rsidR="00246E9A" w:rsidRDefault="00246E9A" w:rsidP="00246E9A">
      <w:pPr>
        <w:pStyle w:val="ListParagraph"/>
        <w:ind w:left="1800" w:hanging="360"/>
        <w:rPr>
          <w:rFonts w:ascii="Arial" w:hAnsi="Arial" w:cs="Arial"/>
          <w:sz w:val="20"/>
          <w:szCs w:val="20"/>
        </w:rPr>
      </w:pPr>
      <w:r>
        <w:rPr>
          <w:rFonts w:ascii="Arial" w:hAnsi="Arial" w:cs="Arial"/>
          <w:sz w:val="20"/>
          <w:szCs w:val="20"/>
        </w:rPr>
        <w:t>b.</w:t>
      </w:r>
      <w:r>
        <w:rPr>
          <w:rFonts w:ascii="Times New Roman" w:hAnsi="Times New Roman" w:cs="Times New Roman"/>
          <w:sz w:val="14"/>
          <w:szCs w:val="14"/>
        </w:rPr>
        <w:t xml:space="preserve">     </w:t>
      </w:r>
      <w:r>
        <w:rPr>
          <w:rFonts w:ascii="Arial" w:hAnsi="Arial" w:cs="Arial"/>
          <w:sz w:val="20"/>
          <w:szCs w:val="20"/>
        </w:rPr>
        <w:t xml:space="preserve">PowerPoint Format: </w:t>
      </w:r>
      <w:hyperlink r:id="rId7" w:history="1">
        <w:r>
          <w:rPr>
            <w:rStyle w:val="Hyperlink"/>
            <w:rFonts w:ascii="Arial" w:hAnsi="Arial" w:cs="Arial"/>
            <w:sz w:val="20"/>
            <w:szCs w:val="20"/>
          </w:rPr>
          <w:t>http://www.ohsaa.org/officials/ArbiterSports.ppt</w:t>
        </w:r>
      </w:hyperlink>
      <w:r>
        <w:rPr>
          <w:rFonts w:ascii="Arial" w:hAnsi="Arial" w:cs="Arial"/>
          <w:sz w:val="20"/>
          <w:szCs w:val="20"/>
        </w:rPr>
        <w:t xml:space="preserve"> </w:t>
      </w:r>
    </w:p>
    <w:p w:rsidR="00246E9A" w:rsidRDefault="00246E9A" w:rsidP="00246E9A">
      <w:pPr>
        <w:pStyle w:val="ListParagraph"/>
        <w:ind w:left="1800"/>
        <w:rPr>
          <w:rFonts w:ascii="Arial" w:hAnsi="Arial" w:cs="Arial"/>
          <w:sz w:val="20"/>
          <w:szCs w:val="20"/>
        </w:rPr>
      </w:pPr>
    </w:p>
    <w:p w:rsidR="00246E9A" w:rsidRDefault="00246E9A" w:rsidP="00246E9A">
      <w:pPr>
        <w:pStyle w:val="ListParagraph"/>
        <w:ind w:left="1080" w:hanging="360"/>
        <w:rPr>
          <w:rFonts w:ascii="Arial" w:hAnsi="Arial" w:cs="Arial"/>
          <w:sz w:val="20"/>
          <w:szCs w:val="20"/>
        </w:rPr>
      </w:pPr>
      <w:r>
        <w:rPr>
          <w:rFonts w:ascii="Arial" w:hAnsi="Arial" w:cs="Arial"/>
          <w:sz w:val="20"/>
          <w:szCs w:val="20"/>
        </w:rPr>
        <w:t>3)</w:t>
      </w:r>
      <w:r>
        <w:rPr>
          <w:rFonts w:ascii="Times New Roman" w:hAnsi="Times New Roman" w:cs="Times New Roman"/>
          <w:sz w:val="14"/>
          <w:szCs w:val="14"/>
        </w:rPr>
        <w:t xml:space="preserve">    </w:t>
      </w:r>
      <w:r>
        <w:rPr>
          <w:rFonts w:ascii="Arial" w:hAnsi="Arial" w:cs="Arial"/>
          <w:b/>
          <w:bCs/>
          <w:sz w:val="20"/>
          <w:szCs w:val="20"/>
          <w:u w:val="single"/>
        </w:rPr>
        <w:t xml:space="preserve">How to Set Up </w:t>
      </w:r>
      <w:proofErr w:type="spellStart"/>
      <w:r>
        <w:rPr>
          <w:rFonts w:ascii="Arial" w:hAnsi="Arial" w:cs="Arial"/>
          <w:b/>
          <w:bCs/>
          <w:sz w:val="20"/>
          <w:szCs w:val="20"/>
          <w:u w:val="single"/>
        </w:rPr>
        <w:t>ArbiterPay</w:t>
      </w:r>
      <w:proofErr w:type="spellEnd"/>
      <w:r>
        <w:rPr>
          <w:rFonts w:ascii="Arial" w:hAnsi="Arial" w:cs="Arial"/>
          <w:sz w:val="20"/>
          <w:szCs w:val="20"/>
        </w:rPr>
        <w:t xml:space="preserve"> – Steps and screenshots to set up an </w:t>
      </w:r>
      <w:proofErr w:type="spellStart"/>
      <w:r>
        <w:rPr>
          <w:rFonts w:ascii="Arial" w:hAnsi="Arial" w:cs="Arial"/>
          <w:sz w:val="20"/>
          <w:szCs w:val="20"/>
        </w:rPr>
        <w:t>ArbiterPay</w:t>
      </w:r>
      <w:proofErr w:type="spellEnd"/>
      <w:r>
        <w:rPr>
          <w:rFonts w:ascii="Arial" w:hAnsi="Arial" w:cs="Arial"/>
          <w:sz w:val="20"/>
          <w:szCs w:val="20"/>
        </w:rPr>
        <w:t xml:space="preserve"> Account.</w:t>
      </w:r>
    </w:p>
    <w:p w:rsidR="00246E9A" w:rsidRDefault="00246E9A" w:rsidP="00246E9A">
      <w:pPr>
        <w:pStyle w:val="ListParagraph"/>
        <w:ind w:left="1800" w:hanging="360"/>
        <w:rPr>
          <w:rFonts w:ascii="Arial" w:hAnsi="Arial" w:cs="Arial"/>
          <w:sz w:val="20"/>
          <w:szCs w:val="20"/>
        </w:rPr>
      </w:pPr>
      <w:r>
        <w:rPr>
          <w:rFonts w:ascii="Arial" w:hAnsi="Arial" w:cs="Arial"/>
          <w:sz w:val="20"/>
          <w:szCs w:val="20"/>
        </w:rPr>
        <w:t>a.</w:t>
      </w:r>
      <w:r>
        <w:rPr>
          <w:rFonts w:ascii="Times New Roman" w:hAnsi="Times New Roman" w:cs="Times New Roman"/>
          <w:sz w:val="14"/>
          <w:szCs w:val="14"/>
        </w:rPr>
        <w:t xml:space="preserve">     </w:t>
      </w:r>
      <w:hyperlink r:id="rId8" w:history="1">
        <w:r>
          <w:rPr>
            <w:rStyle w:val="Hyperlink"/>
            <w:rFonts w:ascii="Arial" w:hAnsi="Arial" w:cs="Arial"/>
            <w:sz w:val="20"/>
            <w:szCs w:val="20"/>
          </w:rPr>
          <w:t>http://www.ohsaa.org/officials/ArbiterPayOfficialGuide.pdf</w:t>
        </w:r>
      </w:hyperlink>
      <w:r>
        <w:rPr>
          <w:rFonts w:ascii="Arial" w:hAnsi="Arial" w:cs="Arial"/>
          <w:sz w:val="20"/>
          <w:szCs w:val="20"/>
        </w:rPr>
        <w:t xml:space="preserve"> </w:t>
      </w:r>
    </w:p>
    <w:p w:rsidR="00246E9A" w:rsidRDefault="00246E9A" w:rsidP="00246E9A">
      <w:pPr>
        <w:pStyle w:val="ListParagraph"/>
        <w:ind w:left="1800"/>
        <w:rPr>
          <w:rFonts w:ascii="Arial" w:hAnsi="Arial" w:cs="Arial"/>
          <w:sz w:val="20"/>
          <w:szCs w:val="20"/>
        </w:rPr>
      </w:pPr>
    </w:p>
    <w:p w:rsidR="00246E9A" w:rsidRDefault="00246E9A" w:rsidP="00246E9A">
      <w:pPr>
        <w:pStyle w:val="ListParagraph"/>
        <w:ind w:left="1080" w:hanging="360"/>
        <w:rPr>
          <w:rFonts w:ascii="Arial" w:hAnsi="Arial" w:cs="Arial"/>
          <w:b/>
          <w:bCs/>
          <w:sz w:val="20"/>
          <w:szCs w:val="20"/>
          <w:u w:val="single"/>
        </w:rPr>
      </w:pPr>
      <w:r>
        <w:rPr>
          <w:rFonts w:ascii="Arial" w:hAnsi="Arial" w:cs="Arial"/>
          <w:sz w:val="20"/>
          <w:szCs w:val="20"/>
        </w:rPr>
        <w:t>4)</w:t>
      </w:r>
      <w:r>
        <w:rPr>
          <w:rFonts w:ascii="Times New Roman" w:hAnsi="Times New Roman" w:cs="Times New Roman"/>
          <w:sz w:val="14"/>
          <w:szCs w:val="14"/>
        </w:rPr>
        <w:t xml:space="preserve">    </w:t>
      </w:r>
      <w:proofErr w:type="spellStart"/>
      <w:r>
        <w:rPr>
          <w:rFonts w:ascii="Arial" w:hAnsi="Arial" w:cs="Arial"/>
          <w:b/>
          <w:bCs/>
          <w:sz w:val="20"/>
          <w:szCs w:val="20"/>
          <w:u w:val="single"/>
        </w:rPr>
        <w:t>OHSAA</w:t>
      </w:r>
      <w:proofErr w:type="spellEnd"/>
      <w:r>
        <w:rPr>
          <w:rFonts w:ascii="Arial" w:hAnsi="Arial" w:cs="Arial"/>
          <w:b/>
          <w:bCs/>
          <w:sz w:val="20"/>
          <w:szCs w:val="20"/>
          <w:u w:val="single"/>
        </w:rPr>
        <w:t xml:space="preserve"> </w:t>
      </w:r>
      <w:proofErr w:type="spellStart"/>
      <w:r>
        <w:rPr>
          <w:rFonts w:ascii="Arial" w:hAnsi="Arial" w:cs="Arial"/>
          <w:b/>
          <w:bCs/>
          <w:sz w:val="20"/>
          <w:szCs w:val="20"/>
          <w:u w:val="single"/>
        </w:rPr>
        <w:t>ArbiterSports</w:t>
      </w:r>
      <w:proofErr w:type="spellEnd"/>
      <w:r>
        <w:rPr>
          <w:rFonts w:ascii="Arial" w:hAnsi="Arial" w:cs="Arial"/>
          <w:b/>
          <w:bCs/>
          <w:sz w:val="20"/>
          <w:szCs w:val="20"/>
          <w:u w:val="single"/>
        </w:rPr>
        <w:t xml:space="preserve"> Resource Center</w:t>
      </w:r>
    </w:p>
    <w:p w:rsidR="00246E9A" w:rsidRDefault="00246E9A" w:rsidP="00246E9A">
      <w:pPr>
        <w:pStyle w:val="ListParagraph"/>
        <w:ind w:left="1800" w:hanging="3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Times New Roman" w:hAnsi="Times New Roman" w:cs="Times New Roman"/>
          <w:sz w:val="14"/>
          <w:szCs w:val="14"/>
        </w:rPr>
        <w:t xml:space="preserve">     </w:t>
      </w:r>
      <w:r>
        <w:rPr>
          <w:rFonts w:ascii="Arial" w:hAnsi="Arial" w:cs="Arial"/>
          <w:sz w:val="20"/>
          <w:szCs w:val="20"/>
        </w:rPr>
        <w:t xml:space="preserve">For Officials: </w:t>
      </w:r>
      <w:hyperlink r:id="rId9" w:history="1">
        <w:r>
          <w:rPr>
            <w:rStyle w:val="Hyperlink"/>
            <w:rFonts w:ascii="Arial" w:hAnsi="Arial" w:cs="Arial"/>
            <w:sz w:val="20"/>
            <w:szCs w:val="20"/>
          </w:rPr>
          <w:t>http://www.ohsaa.org/arbiter/ArbiterFAQs-Officials.asp</w:t>
        </w:r>
      </w:hyperlink>
    </w:p>
    <w:p w:rsidR="00246E9A" w:rsidRDefault="00246E9A" w:rsidP="00246E9A">
      <w:pPr>
        <w:pStyle w:val="ListParagraph"/>
        <w:ind w:left="180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Times New Roman" w:hAnsi="Times New Roman" w:cs="Times New Roman"/>
          <w:sz w:val="14"/>
          <w:szCs w:val="14"/>
        </w:rPr>
        <w:t xml:space="preserve">     </w:t>
      </w:r>
      <w:r>
        <w:rPr>
          <w:rFonts w:ascii="Arial" w:hAnsi="Arial" w:cs="Arial"/>
          <w:sz w:val="20"/>
          <w:szCs w:val="20"/>
        </w:rPr>
        <w:t xml:space="preserve">For Assigners: </w:t>
      </w:r>
      <w:hyperlink r:id="rId10" w:history="1">
        <w:r>
          <w:rPr>
            <w:rStyle w:val="Hyperlink"/>
            <w:rFonts w:ascii="Arial" w:hAnsi="Arial" w:cs="Arial"/>
            <w:sz w:val="20"/>
            <w:szCs w:val="20"/>
          </w:rPr>
          <w:t>http://www.ohsaa.org/arbiter/ArbiterFAQs-Assigners.asp</w:t>
        </w:r>
      </w:hyperlink>
    </w:p>
    <w:p w:rsidR="00246E9A" w:rsidRDefault="00246E9A" w:rsidP="00246E9A">
      <w:pPr>
        <w:pStyle w:val="ListParagraph"/>
        <w:ind w:left="1800"/>
        <w:rPr>
          <w:rFonts w:ascii="Arial" w:hAnsi="Arial" w:cs="Arial"/>
          <w:sz w:val="20"/>
          <w:szCs w:val="20"/>
        </w:rPr>
      </w:pPr>
    </w:p>
    <w:p w:rsidR="00246E9A" w:rsidRDefault="00246E9A" w:rsidP="00246E9A">
      <w:pPr>
        <w:pStyle w:val="ListParagraph"/>
        <w:ind w:left="1080" w:hanging="360"/>
        <w:rPr>
          <w:rFonts w:ascii="Arial" w:hAnsi="Arial" w:cs="Arial"/>
          <w:b/>
          <w:bCs/>
          <w:sz w:val="20"/>
          <w:szCs w:val="20"/>
          <w:u w:val="single"/>
        </w:rPr>
      </w:pPr>
      <w:r>
        <w:rPr>
          <w:rFonts w:ascii="Arial" w:hAnsi="Arial" w:cs="Arial"/>
          <w:sz w:val="20"/>
          <w:szCs w:val="20"/>
        </w:rPr>
        <w:t>5)</w:t>
      </w:r>
      <w:r>
        <w:rPr>
          <w:rFonts w:ascii="Times New Roman" w:hAnsi="Times New Roman" w:cs="Times New Roman"/>
          <w:sz w:val="14"/>
          <w:szCs w:val="14"/>
        </w:rPr>
        <w:t xml:space="preserve">    </w:t>
      </w:r>
      <w:proofErr w:type="spellStart"/>
      <w:r>
        <w:rPr>
          <w:rFonts w:ascii="Arial" w:hAnsi="Arial" w:cs="Arial"/>
          <w:b/>
          <w:bCs/>
          <w:sz w:val="20"/>
          <w:szCs w:val="20"/>
          <w:u w:val="single"/>
        </w:rPr>
        <w:t>ArbiterSports</w:t>
      </w:r>
      <w:proofErr w:type="spellEnd"/>
      <w:r>
        <w:rPr>
          <w:rFonts w:ascii="Arial" w:hAnsi="Arial" w:cs="Arial"/>
          <w:b/>
          <w:bCs/>
          <w:sz w:val="20"/>
          <w:szCs w:val="20"/>
          <w:u w:val="single"/>
        </w:rPr>
        <w:t xml:space="preserve"> Support</w:t>
      </w:r>
    </w:p>
    <w:p w:rsidR="00246E9A" w:rsidRDefault="00246E9A" w:rsidP="00246E9A">
      <w:pPr>
        <w:ind w:left="1080" w:firstLine="360"/>
        <w:rPr>
          <w:rFonts w:ascii="Arial" w:hAnsi="Arial" w:cs="Arial"/>
          <w:sz w:val="20"/>
          <w:szCs w:val="20"/>
        </w:rPr>
      </w:pPr>
      <w:r>
        <w:rPr>
          <w:rFonts w:ascii="Arial" w:hAnsi="Arial" w:cs="Arial"/>
          <w:sz w:val="20"/>
          <w:szCs w:val="20"/>
        </w:rPr>
        <w:t>Phone – 800-311-4060</w:t>
      </w:r>
    </w:p>
    <w:p w:rsidR="00246E9A" w:rsidRDefault="00246E9A" w:rsidP="00246E9A">
      <w:pPr>
        <w:ind w:left="1080" w:firstLine="360"/>
        <w:rPr>
          <w:rFonts w:ascii="Arial" w:hAnsi="Arial" w:cs="Arial"/>
          <w:sz w:val="20"/>
          <w:szCs w:val="20"/>
        </w:rPr>
      </w:pPr>
      <w:r>
        <w:rPr>
          <w:rFonts w:ascii="Arial" w:hAnsi="Arial" w:cs="Arial"/>
          <w:sz w:val="20"/>
          <w:szCs w:val="20"/>
        </w:rPr>
        <w:t xml:space="preserve">Email – </w:t>
      </w:r>
      <w:hyperlink r:id="rId11" w:history="1">
        <w:r>
          <w:rPr>
            <w:rStyle w:val="Hyperlink"/>
            <w:rFonts w:ascii="Arial" w:hAnsi="Arial" w:cs="Arial"/>
            <w:sz w:val="20"/>
            <w:szCs w:val="20"/>
          </w:rPr>
          <w:t>support@arbitersports.com</w:t>
        </w:r>
      </w:hyperlink>
    </w:p>
    <w:p w:rsidR="00E86353" w:rsidRDefault="00E86353"/>
    <w:p w:rsidR="00AD25DC" w:rsidRDefault="00AD25DC"/>
    <w:p w:rsidR="00AD25DC" w:rsidRPr="00AD25DC" w:rsidRDefault="00AD25DC" w:rsidP="00AD25DC">
      <w:pPr>
        <w:rPr>
          <w:rFonts w:ascii="Arial" w:hAnsi="Arial" w:cs="Arial"/>
          <w:color w:val="000000"/>
          <w:sz w:val="20"/>
          <w:szCs w:val="20"/>
        </w:rPr>
      </w:pPr>
    </w:p>
    <w:p w:rsidR="00AD25DC" w:rsidRDefault="00AD25DC" w:rsidP="00AD25DC">
      <w:pPr>
        <w:pStyle w:val="ListParagraph"/>
        <w:rPr>
          <w:rFonts w:ascii="Arial" w:hAnsi="Arial" w:cs="Arial"/>
          <w:color w:val="000000"/>
          <w:sz w:val="20"/>
          <w:szCs w:val="20"/>
        </w:rPr>
      </w:pPr>
      <w:r>
        <w:rPr>
          <w:rFonts w:ascii="Arial" w:hAnsi="Arial" w:cs="Arial"/>
          <w:color w:val="000000"/>
          <w:sz w:val="20"/>
          <w:szCs w:val="20"/>
        </w:rPr>
        <w:t>.</w:t>
      </w:r>
    </w:p>
    <w:p w:rsidR="00AD25DC" w:rsidRDefault="00AD25DC" w:rsidP="00AD25DC">
      <w:pPr>
        <w:pStyle w:val="ListParagraph"/>
        <w:rPr>
          <w:rFonts w:ascii="Arial" w:hAnsi="Arial" w:cs="Arial"/>
          <w:b/>
          <w:bCs/>
          <w:color w:val="000000"/>
          <w:sz w:val="20"/>
          <w:szCs w:val="20"/>
          <w:u w:val="single"/>
        </w:rPr>
      </w:pPr>
    </w:p>
    <w:p w:rsidR="00AD25DC" w:rsidRDefault="00AD25DC" w:rsidP="00AD25DC">
      <w:pPr>
        <w:pStyle w:val="ListParagraph"/>
        <w:ind w:hanging="360"/>
        <w:rPr>
          <w:rFonts w:ascii="Arial" w:hAnsi="Arial" w:cs="Arial"/>
          <w:b/>
          <w:bCs/>
          <w:color w:val="000000"/>
          <w:sz w:val="20"/>
          <w:szCs w:val="20"/>
          <w:u w:val="single"/>
        </w:rPr>
      </w:pPr>
      <w:r>
        <w:rPr>
          <w:rFonts w:ascii="Arial" w:hAnsi="Arial" w:cs="Arial"/>
          <w:b/>
          <w:bCs/>
          <w:color w:val="000000"/>
          <w:sz w:val="20"/>
          <w:szCs w:val="20"/>
        </w:rPr>
        <w:t>1</w:t>
      </w:r>
      <w:r>
        <w:rPr>
          <w:rFonts w:ascii="Arial" w:hAnsi="Arial" w:cs="Arial"/>
          <w:b/>
          <w:bCs/>
          <w:color w:val="000000"/>
          <w:sz w:val="20"/>
          <w:szCs w:val="20"/>
        </w:rPr>
        <w:t>.</w:t>
      </w:r>
      <w:r>
        <w:rPr>
          <w:rFonts w:ascii="Times New Roman" w:hAnsi="Times New Roman" w:cs="Times New Roman"/>
          <w:b/>
          <w:bCs/>
          <w:color w:val="000000"/>
          <w:sz w:val="14"/>
          <w:szCs w:val="14"/>
        </w:rPr>
        <w:t xml:space="preserve">     </w:t>
      </w:r>
      <w:proofErr w:type="spellStart"/>
      <w:r>
        <w:rPr>
          <w:rFonts w:ascii="Arial" w:hAnsi="Arial" w:cs="Arial"/>
          <w:b/>
          <w:bCs/>
          <w:color w:val="000000"/>
          <w:sz w:val="20"/>
          <w:szCs w:val="20"/>
          <w:u w:val="single"/>
        </w:rPr>
        <w:t>ArbiterPay</w:t>
      </w:r>
      <w:proofErr w:type="spellEnd"/>
      <w:r>
        <w:rPr>
          <w:rFonts w:ascii="Arial" w:hAnsi="Arial" w:cs="Arial"/>
          <w:b/>
          <w:bCs/>
          <w:color w:val="000000"/>
          <w:sz w:val="20"/>
          <w:szCs w:val="20"/>
          <w:u w:val="single"/>
        </w:rPr>
        <w:t xml:space="preserve"> Payment Methods</w:t>
      </w:r>
    </w:p>
    <w:p w:rsidR="00AD25DC" w:rsidRDefault="00AD25DC" w:rsidP="00AD25DC">
      <w:pPr>
        <w:pStyle w:val="ListParagraph"/>
        <w:rPr>
          <w:rFonts w:ascii="Arial" w:hAnsi="Arial" w:cs="Arial"/>
          <w:color w:val="000000"/>
          <w:sz w:val="20"/>
          <w:szCs w:val="20"/>
        </w:rPr>
      </w:pPr>
      <w:r>
        <w:rPr>
          <w:rFonts w:ascii="Arial" w:hAnsi="Arial" w:cs="Arial"/>
          <w:color w:val="000000"/>
          <w:sz w:val="20"/>
          <w:szCs w:val="20"/>
        </w:rPr>
        <w:t>If you officiate for schools that are paying their officials through Arbiter, there are 4 payment methods to choose from:</w:t>
      </w:r>
    </w:p>
    <w:p w:rsidR="00AD25DC" w:rsidRDefault="00AD25DC" w:rsidP="00AD25DC">
      <w:pPr>
        <w:pStyle w:val="ListParagraph"/>
        <w:rPr>
          <w:rFonts w:ascii="Arial" w:hAnsi="Arial" w:cs="Arial"/>
          <w:color w:val="000000"/>
          <w:sz w:val="20"/>
          <w:szCs w:val="20"/>
        </w:rPr>
      </w:pPr>
    </w:p>
    <w:p w:rsidR="00AD25DC" w:rsidRDefault="00AD25DC" w:rsidP="00AD25DC">
      <w:pPr>
        <w:pStyle w:val="ListParagraph"/>
        <w:ind w:left="1440" w:hanging="360"/>
        <w:rPr>
          <w:rFonts w:ascii="Arial" w:hAnsi="Arial" w:cs="Arial"/>
          <w:color w:val="000000"/>
          <w:sz w:val="20"/>
          <w:szCs w:val="20"/>
          <w:u w:val="single"/>
        </w:rPr>
      </w:pPr>
      <w:r>
        <w:rPr>
          <w:rFonts w:ascii="Arial" w:hAnsi="Arial" w:cs="Arial"/>
          <w:color w:val="000000"/>
          <w:sz w:val="20"/>
          <w:szCs w:val="20"/>
        </w:rPr>
        <w:t>1)</w:t>
      </w:r>
      <w:r>
        <w:rPr>
          <w:rFonts w:ascii="Times New Roman" w:hAnsi="Times New Roman" w:cs="Times New Roman"/>
          <w:color w:val="000000"/>
          <w:sz w:val="14"/>
          <w:szCs w:val="14"/>
        </w:rPr>
        <w:t xml:space="preserve">    </w:t>
      </w:r>
      <w:r>
        <w:rPr>
          <w:rFonts w:ascii="Arial" w:hAnsi="Arial" w:cs="Arial"/>
          <w:color w:val="000000"/>
          <w:sz w:val="20"/>
          <w:szCs w:val="20"/>
          <w:u w:val="single"/>
        </w:rPr>
        <w:t>Manual transfer – Free</w:t>
      </w:r>
    </w:p>
    <w:p w:rsidR="00AD25DC" w:rsidRDefault="00AD25DC" w:rsidP="00AD25DC">
      <w:pPr>
        <w:pStyle w:val="ListParagraph"/>
        <w:ind w:left="1440"/>
      </w:pPr>
      <w:r>
        <w:t xml:space="preserve">Official logs in to their </w:t>
      </w:r>
      <w:proofErr w:type="spellStart"/>
      <w:r>
        <w:t>ArbiterPay</w:t>
      </w:r>
      <w:proofErr w:type="spellEnd"/>
      <w:r>
        <w:t xml:space="preserve"> account, selects the banking account and amount to transfer, and then submits the transaction.</w:t>
      </w:r>
    </w:p>
    <w:p w:rsidR="00AD25DC" w:rsidRDefault="00AD25DC" w:rsidP="00AD25DC">
      <w:pPr>
        <w:pStyle w:val="ListParagraph"/>
        <w:ind w:left="1440"/>
        <w:rPr>
          <w:rFonts w:ascii="Arial" w:hAnsi="Arial" w:cs="Arial"/>
          <w:color w:val="000000"/>
          <w:sz w:val="20"/>
          <w:szCs w:val="20"/>
          <w:u w:val="single"/>
        </w:rPr>
      </w:pPr>
    </w:p>
    <w:p w:rsidR="00AD25DC" w:rsidRDefault="00AD25DC" w:rsidP="00AD25DC">
      <w:pPr>
        <w:pStyle w:val="ListParagraph"/>
        <w:ind w:left="1440" w:hanging="360"/>
        <w:rPr>
          <w:rFonts w:ascii="Arial" w:hAnsi="Arial" w:cs="Arial"/>
          <w:color w:val="000000"/>
          <w:sz w:val="20"/>
          <w:szCs w:val="20"/>
        </w:rPr>
      </w:pPr>
      <w:r>
        <w:rPr>
          <w:rFonts w:ascii="Arial" w:hAnsi="Arial" w:cs="Arial"/>
          <w:color w:val="000000"/>
          <w:sz w:val="20"/>
          <w:szCs w:val="20"/>
        </w:rPr>
        <w:t>2)</w:t>
      </w:r>
      <w:r>
        <w:rPr>
          <w:rFonts w:ascii="Times New Roman" w:hAnsi="Times New Roman" w:cs="Times New Roman"/>
          <w:color w:val="000000"/>
          <w:sz w:val="14"/>
          <w:szCs w:val="14"/>
        </w:rPr>
        <w:t xml:space="preserve">    </w:t>
      </w:r>
      <w:r>
        <w:rPr>
          <w:rFonts w:ascii="Arial" w:hAnsi="Arial" w:cs="Arial"/>
          <w:color w:val="000000"/>
          <w:sz w:val="20"/>
          <w:szCs w:val="20"/>
          <w:u w:val="single"/>
        </w:rPr>
        <w:t>Auto Sweep - $1.50 per transaction</w:t>
      </w:r>
    </w:p>
    <w:p w:rsidR="00AD25DC" w:rsidRDefault="00AD25DC" w:rsidP="00AD25DC">
      <w:pPr>
        <w:pStyle w:val="ListParagraph"/>
        <w:ind w:left="1440"/>
        <w:rPr>
          <w:rFonts w:ascii="Arial" w:hAnsi="Arial" w:cs="Arial"/>
          <w:color w:val="000000"/>
          <w:sz w:val="20"/>
          <w:szCs w:val="20"/>
        </w:rPr>
      </w:pPr>
      <w:r>
        <w:rPr>
          <w:rFonts w:ascii="Arial" w:hAnsi="Arial" w:cs="Arial"/>
          <w:color w:val="000000"/>
          <w:sz w:val="20"/>
          <w:szCs w:val="20"/>
        </w:rPr>
        <w:t xml:space="preserve">The Auto Sweep method allows an official to determine settings for an automatic transfer from their </w:t>
      </w:r>
      <w:proofErr w:type="spellStart"/>
      <w:r>
        <w:rPr>
          <w:rFonts w:ascii="Arial" w:hAnsi="Arial" w:cs="Arial"/>
          <w:color w:val="000000"/>
          <w:sz w:val="20"/>
          <w:szCs w:val="20"/>
        </w:rPr>
        <w:t>ArbiterPay</w:t>
      </w:r>
      <w:proofErr w:type="spellEnd"/>
      <w:r>
        <w:rPr>
          <w:rFonts w:ascii="Arial" w:hAnsi="Arial" w:cs="Arial"/>
          <w:color w:val="000000"/>
          <w:sz w:val="20"/>
          <w:szCs w:val="20"/>
        </w:rPr>
        <w:t xml:space="preserve"> account to the banking account of their choice. Officials can set the Auto Sweep settings to transfer after the balance reaches a certain amount or on a certain date.</w:t>
      </w:r>
    </w:p>
    <w:p w:rsidR="00AD25DC" w:rsidRDefault="00AD25DC" w:rsidP="00AD25DC">
      <w:pPr>
        <w:pStyle w:val="ListParagraph"/>
        <w:ind w:left="1440"/>
        <w:rPr>
          <w:rFonts w:ascii="Arial" w:hAnsi="Arial" w:cs="Arial"/>
          <w:color w:val="000000"/>
          <w:sz w:val="20"/>
          <w:szCs w:val="20"/>
        </w:rPr>
      </w:pPr>
    </w:p>
    <w:p w:rsidR="00AD25DC" w:rsidRDefault="00AD25DC" w:rsidP="00AD25DC">
      <w:pPr>
        <w:pStyle w:val="ListParagraph"/>
        <w:ind w:left="1440" w:hanging="360"/>
        <w:rPr>
          <w:rFonts w:ascii="Arial" w:hAnsi="Arial" w:cs="Arial"/>
          <w:color w:val="000000"/>
          <w:sz w:val="20"/>
          <w:szCs w:val="20"/>
        </w:rPr>
      </w:pPr>
      <w:r>
        <w:rPr>
          <w:rFonts w:ascii="Arial" w:hAnsi="Arial" w:cs="Arial"/>
          <w:color w:val="000000"/>
          <w:sz w:val="20"/>
          <w:szCs w:val="20"/>
        </w:rPr>
        <w:t>3)</w:t>
      </w:r>
      <w:r>
        <w:rPr>
          <w:rFonts w:ascii="Times New Roman" w:hAnsi="Times New Roman" w:cs="Times New Roman"/>
          <w:color w:val="000000"/>
          <w:sz w:val="14"/>
          <w:szCs w:val="14"/>
        </w:rPr>
        <w:t xml:space="preserve">    </w:t>
      </w:r>
      <w:r>
        <w:rPr>
          <w:rFonts w:ascii="Arial" w:hAnsi="Arial" w:cs="Arial"/>
          <w:color w:val="000000"/>
          <w:sz w:val="20"/>
          <w:szCs w:val="20"/>
          <w:u w:val="single"/>
        </w:rPr>
        <w:t>Debit Card - $4.95 one-time issuance fee</w:t>
      </w:r>
    </w:p>
    <w:p w:rsidR="00AD25DC" w:rsidRDefault="00AD25DC" w:rsidP="00AD25DC">
      <w:pPr>
        <w:pStyle w:val="ListParagraph"/>
        <w:ind w:left="1440"/>
        <w:rPr>
          <w:rFonts w:ascii="Arial" w:hAnsi="Arial" w:cs="Arial"/>
          <w:color w:val="000000"/>
          <w:sz w:val="20"/>
          <w:szCs w:val="20"/>
        </w:rPr>
      </w:pPr>
      <w:r>
        <w:rPr>
          <w:rFonts w:ascii="Arial" w:hAnsi="Arial" w:cs="Arial"/>
          <w:color w:val="000000"/>
          <w:sz w:val="20"/>
          <w:szCs w:val="20"/>
        </w:rPr>
        <w:t xml:space="preserve">Officials can choose to have an </w:t>
      </w:r>
      <w:proofErr w:type="spellStart"/>
      <w:r>
        <w:rPr>
          <w:rFonts w:ascii="Arial" w:hAnsi="Arial" w:cs="Arial"/>
          <w:color w:val="000000"/>
          <w:sz w:val="20"/>
          <w:szCs w:val="20"/>
        </w:rPr>
        <w:t>ArbiterPay</w:t>
      </w:r>
      <w:proofErr w:type="spellEnd"/>
      <w:r>
        <w:rPr>
          <w:rFonts w:ascii="Arial" w:hAnsi="Arial" w:cs="Arial"/>
          <w:color w:val="000000"/>
          <w:sz w:val="20"/>
          <w:szCs w:val="20"/>
        </w:rPr>
        <w:t xml:space="preserve"> debit card issued to them. Once the card is issued, all </w:t>
      </w:r>
      <w:proofErr w:type="spellStart"/>
      <w:r>
        <w:rPr>
          <w:rFonts w:ascii="Arial" w:hAnsi="Arial" w:cs="Arial"/>
          <w:color w:val="000000"/>
          <w:sz w:val="20"/>
          <w:szCs w:val="20"/>
        </w:rPr>
        <w:t>ArbiterPay</w:t>
      </w:r>
      <w:proofErr w:type="spellEnd"/>
      <w:r>
        <w:rPr>
          <w:rFonts w:ascii="Arial" w:hAnsi="Arial" w:cs="Arial"/>
          <w:color w:val="000000"/>
          <w:sz w:val="20"/>
          <w:szCs w:val="20"/>
        </w:rPr>
        <w:t xml:space="preserve"> funds are automatically transferred from an official’s </w:t>
      </w:r>
      <w:proofErr w:type="spellStart"/>
      <w:r>
        <w:rPr>
          <w:rFonts w:ascii="Arial" w:hAnsi="Arial" w:cs="Arial"/>
          <w:color w:val="000000"/>
          <w:sz w:val="20"/>
          <w:szCs w:val="20"/>
        </w:rPr>
        <w:t>ArbiterPay</w:t>
      </w:r>
      <w:proofErr w:type="spellEnd"/>
      <w:r>
        <w:rPr>
          <w:rFonts w:ascii="Arial" w:hAnsi="Arial" w:cs="Arial"/>
          <w:color w:val="000000"/>
          <w:sz w:val="20"/>
          <w:szCs w:val="20"/>
        </w:rPr>
        <w:t xml:space="preserve"> account to the debit card. The official does not have to pay any transactions; the money is transferred to the debit card every time there are funds sent to the official’s </w:t>
      </w:r>
      <w:proofErr w:type="spellStart"/>
      <w:r>
        <w:rPr>
          <w:rFonts w:ascii="Arial" w:hAnsi="Arial" w:cs="Arial"/>
          <w:color w:val="000000"/>
          <w:sz w:val="20"/>
          <w:szCs w:val="20"/>
        </w:rPr>
        <w:t>ArbiterPay</w:t>
      </w:r>
      <w:proofErr w:type="spellEnd"/>
      <w:r>
        <w:rPr>
          <w:rFonts w:ascii="Arial" w:hAnsi="Arial" w:cs="Arial"/>
          <w:color w:val="000000"/>
          <w:sz w:val="20"/>
          <w:szCs w:val="20"/>
        </w:rPr>
        <w:t xml:space="preserve"> account.</w:t>
      </w:r>
    </w:p>
    <w:p w:rsidR="00AD25DC" w:rsidRDefault="00AD25DC" w:rsidP="00AD25DC">
      <w:pPr>
        <w:pStyle w:val="ListParagraph"/>
        <w:ind w:left="1440"/>
        <w:rPr>
          <w:rFonts w:ascii="Arial" w:hAnsi="Arial" w:cs="Arial"/>
          <w:color w:val="000000"/>
          <w:sz w:val="20"/>
          <w:szCs w:val="20"/>
        </w:rPr>
      </w:pPr>
    </w:p>
    <w:p w:rsidR="00AD25DC" w:rsidRDefault="00AD25DC" w:rsidP="00AD25DC">
      <w:pPr>
        <w:pStyle w:val="ListParagraph"/>
        <w:ind w:left="1440" w:hanging="360"/>
        <w:rPr>
          <w:rFonts w:ascii="Arial" w:hAnsi="Arial" w:cs="Arial"/>
          <w:color w:val="000000"/>
          <w:sz w:val="20"/>
          <w:szCs w:val="20"/>
        </w:rPr>
      </w:pPr>
      <w:r>
        <w:rPr>
          <w:rFonts w:ascii="Arial" w:hAnsi="Arial" w:cs="Arial"/>
          <w:color w:val="000000"/>
          <w:sz w:val="20"/>
          <w:szCs w:val="20"/>
        </w:rPr>
        <w:t>4)</w:t>
      </w:r>
      <w:r>
        <w:rPr>
          <w:rFonts w:ascii="Times New Roman" w:hAnsi="Times New Roman" w:cs="Times New Roman"/>
          <w:color w:val="000000"/>
          <w:sz w:val="14"/>
          <w:szCs w:val="14"/>
        </w:rPr>
        <w:t xml:space="preserve">    </w:t>
      </w:r>
      <w:r>
        <w:rPr>
          <w:rFonts w:ascii="Arial" w:hAnsi="Arial" w:cs="Arial"/>
          <w:color w:val="000000"/>
          <w:sz w:val="20"/>
          <w:szCs w:val="20"/>
          <w:u w:val="single"/>
        </w:rPr>
        <w:t>Paper check - $8.50</w:t>
      </w:r>
    </w:p>
    <w:p w:rsidR="00AD25DC" w:rsidRDefault="00AD25DC" w:rsidP="00AD25DC">
      <w:pPr>
        <w:pStyle w:val="ListParagraph"/>
        <w:ind w:left="1440"/>
        <w:rPr>
          <w:rFonts w:ascii="Arial" w:hAnsi="Arial" w:cs="Arial"/>
          <w:color w:val="000000"/>
          <w:sz w:val="20"/>
          <w:szCs w:val="20"/>
        </w:rPr>
      </w:pPr>
      <w:r>
        <w:rPr>
          <w:rFonts w:ascii="Arial" w:hAnsi="Arial" w:cs="Arial"/>
          <w:color w:val="000000"/>
          <w:sz w:val="20"/>
          <w:szCs w:val="20"/>
        </w:rPr>
        <w:t>Officials can elect to receive a paper check. Similar to the Auto Sweep, officials can determine when they want to be sent a check.</w:t>
      </w:r>
    </w:p>
    <w:p w:rsidR="00AD25DC" w:rsidRDefault="00AD25DC" w:rsidP="00AD25DC">
      <w:pPr>
        <w:pStyle w:val="ListParagraph"/>
        <w:rPr>
          <w:rFonts w:ascii="Arial" w:hAnsi="Arial" w:cs="Arial"/>
          <w:b/>
          <w:bCs/>
          <w:color w:val="000000"/>
          <w:sz w:val="20"/>
          <w:szCs w:val="20"/>
          <w:u w:val="single"/>
        </w:rPr>
      </w:pPr>
    </w:p>
    <w:p w:rsidR="00AD25DC" w:rsidRDefault="00AD25DC" w:rsidP="00AD25DC">
      <w:pPr>
        <w:pStyle w:val="ListParagraph"/>
        <w:rPr>
          <w:rFonts w:ascii="Arial" w:hAnsi="Arial" w:cs="Arial"/>
          <w:color w:val="000000"/>
          <w:sz w:val="20"/>
          <w:szCs w:val="20"/>
        </w:rPr>
      </w:pPr>
      <w:r>
        <w:rPr>
          <w:rFonts w:ascii="Arial" w:hAnsi="Arial" w:cs="Arial"/>
          <w:color w:val="000000"/>
          <w:sz w:val="20"/>
          <w:szCs w:val="20"/>
        </w:rPr>
        <w:lastRenderedPageBreak/>
        <w:t xml:space="preserve">These options can be accessed in your </w:t>
      </w:r>
      <w:proofErr w:type="spellStart"/>
      <w:r>
        <w:rPr>
          <w:rFonts w:ascii="Arial" w:hAnsi="Arial" w:cs="Arial"/>
          <w:color w:val="000000"/>
          <w:sz w:val="20"/>
          <w:szCs w:val="20"/>
        </w:rPr>
        <w:t>ArbiterPay</w:t>
      </w:r>
      <w:proofErr w:type="spellEnd"/>
      <w:r>
        <w:rPr>
          <w:rFonts w:ascii="Arial" w:hAnsi="Arial" w:cs="Arial"/>
          <w:color w:val="000000"/>
          <w:sz w:val="20"/>
          <w:szCs w:val="20"/>
        </w:rPr>
        <w:t xml:space="preserve"> profile by selecting “My Profile” on the left side menu, selecting “My Preferences” along the top of the page, and then to change your preferences click “Modify” in the bottom right corner of the page.</w:t>
      </w:r>
    </w:p>
    <w:p w:rsidR="00AD25DC" w:rsidRDefault="00AD25DC" w:rsidP="00AD25DC">
      <w:pPr>
        <w:pStyle w:val="ListParagraph"/>
        <w:rPr>
          <w:rFonts w:ascii="Arial" w:hAnsi="Arial" w:cs="Arial"/>
          <w:b/>
          <w:bCs/>
          <w:color w:val="000000"/>
          <w:sz w:val="20"/>
          <w:szCs w:val="20"/>
          <w:u w:val="single"/>
        </w:rPr>
      </w:pPr>
    </w:p>
    <w:p w:rsidR="00AD25DC" w:rsidRDefault="00AD25DC" w:rsidP="00AD25DC">
      <w:pPr>
        <w:pStyle w:val="ListParagraph"/>
        <w:ind w:hanging="360"/>
        <w:rPr>
          <w:rFonts w:ascii="Arial" w:hAnsi="Arial" w:cs="Arial"/>
          <w:b/>
          <w:bCs/>
          <w:color w:val="000000"/>
          <w:sz w:val="20"/>
          <w:szCs w:val="20"/>
          <w:u w:val="single"/>
        </w:rPr>
      </w:pPr>
      <w:r>
        <w:rPr>
          <w:rFonts w:ascii="Arial" w:hAnsi="Arial" w:cs="Arial"/>
          <w:b/>
          <w:bCs/>
          <w:color w:val="000000"/>
          <w:sz w:val="20"/>
          <w:szCs w:val="20"/>
        </w:rPr>
        <w:t>2</w:t>
      </w:r>
      <w:r>
        <w:rPr>
          <w:rFonts w:ascii="Arial" w:hAnsi="Arial" w:cs="Arial"/>
          <w:b/>
          <w:bCs/>
          <w:color w:val="000000"/>
          <w:sz w:val="20"/>
          <w:szCs w:val="20"/>
        </w:rPr>
        <w:t>.</w:t>
      </w:r>
      <w:r>
        <w:rPr>
          <w:rFonts w:ascii="Times New Roman" w:hAnsi="Times New Roman" w:cs="Times New Roman"/>
          <w:b/>
          <w:bCs/>
          <w:color w:val="000000"/>
          <w:sz w:val="14"/>
          <w:szCs w:val="14"/>
        </w:rPr>
        <w:t xml:space="preserve">     </w:t>
      </w:r>
      <w:proofErr w:type="spellStart"/>
      <w:r>
        <w:rPr>
          <w:rFonts w:ascii="Arial" w:hAnsi="Arial" w:cs="Arial"/>
          <w:b/>
          <w:bCs/>
          <w:color w:val="000000"/>
          <w:sz w:val="20"/>
          <w:szCs w:val="20"/>
          <w:u w:val="single"/>
        </w:rPr>
        <w:t>ArbiterPay</w:t>
      </w:r>
      <w:proofErr w:type="spellEnd"/>
      <w:r>
        <w:rPr>
          <w:rFonts w:ascii="Arial" w:hAnsi="Arial" w:cs="Arial"/>
          <w:b/>
          <w:bCs/>
          <w:color w:val="000000"/>
          <w:sz w:val="20"/>
          <w:szCs w:val="20"/>
          <w:u w:val="single"/>
        </w:rPr>
        <w:t xml:space="preserve"> and 1099s</w:t>
      </w:r>
    </w:p>
    <w:p w:rsidR="00AD25DC" w:rsidRDefault="00AD25DC" w:rsidP="00AD25DC">
      <w:pPr>
        <w:pStyle w:val="ListParagraph"/>
        <w:rPr>
          <w:rFonts w:ascii="Arial" w:hAnsi="Arial" w:cs="Arial"/>
          <w:color w:val="000000"/>
          <w:sz w:val="20"/>
          <w:szCs w:val="20"/>
        </w:rPr>
      </w:pPr>
      <w:r>
        <w:rPr>
          <w:rFonts w:ascii="Arial" w:hAnsi="Arial" w:cs="Arial"/>
          <w:color w:val="000000"/>
          <w:sz w:val="20"/>
          <w:szCs w:val="20"/>
        </w:rPr>
        <w:t xml:space="preserve">For officials that received over $600 in payments in a calendar year from </w:t>
      </w:r>
      <w:proofErr w:type="spellStart"/>
      <w:r>
        <w:rPr>
          <w:rFonts w:ascii="Arial" w:hAnsi="Arial" w:cs="Arial"/>
          <w:color w:val="000000"/>
          <w:sz w:val="20"/>
          <w:szCs w:val="20"/>
        </w:rPr>
        <w:t>ArbiterPay</w:t>
      </w:r>
      <w:proofErr w:type="spellEnd"/>
      <w:r>
        <w:rPr>
          <w:rFonts w:ascii="Arial" w:hAnsi="Arial" w:cs="Arial"/>
          <w:color w:val="000000"/>
          <w:sz w:val="20"/>
          <w:szCs w:val="20"/>
        </w:rPr>
        <w:t xml:space="preserve"> will receive a single 1099 from </w:t>
      </w:r>
      <w:proofErr w:type="spellStart"/>
      <w:r>
        <w:rPr>
          <w:rFonts w:ascii="Arial" w:hAnsi="Arial" w:cs="Arial"/>
          <w:color w:val="000000"/>
          <w:sz w:val="20"/>
          <w:szCs w:val="20"/>
        </w:rPr>
        <w:t>ArbiterPay</w:t>
      </w:r>
      <w:proofErr w:type="spellEnd"/>
      <w:r>
        <w:rPr>
          <w:rFonts w:ascii="Arial" w:hAnsi="Arial" w:cs="Arial"/>
          <w:color w:val="000000"/>
          <w:sz w:val="20"/>
          <w:szCs w:val="20"/>
        </w:rPr>
        <w:t xml:space="preserve">. </w:t>
      </w:r>
    </w:p>
    <w:p w:rsidR="00AD25DC" w:rsidRDefault="00AD25DC" w:rsidP="00AD25DC">
      <w:pPr>
        <w:pStyle w:val="ListParagraph"/>
        <w:rPr>
          <w:rFonts w:ascii="Arial" w:hAnsi="Arial" w:cs="Arial"/>
          <w:color w:val="000000"/>
          <w:sz w:val="20"/>
          <w:szCs w:val="20"/>
        </w:rPr>
      </w:pPr>
    </w:p>
    <w:p w:rsidR="00AD25DC" w:rsidRDefault="00AD25DC" w:rsidP="00AD25DC">
      <w:pPr>
        <w:pStyle w:val="ListParagraph"/>
        <w:rPr>
          <w:rFonts w:ascii="Arial" w:hAnsi="Arial" w:cs="Arial"/>
          <w:color w:val="000000"/>
          <w:sz w:val="20"/>
          <w:szCs w:val="20"/>
        </w:rPr>
      </w:pPr>
      <w:r>
        <w:rPr>
          <w:rFonts w:ascii="Arial" w:hAnsi="Arial" w:cs="Arial"/>
          <w:color w:val="000000"/>
          <w:sz w:val="20"/>
          <w:szCs w:val="20"/>
        </w:rPr>
        <w:t xml:space="preserve">Schools that pay officials through </w:t>
      </w:r>
      <w:proofErr w:type="spellStart"/>
      <w:r>
        <w:rPr>
          <w:rFonts w:ascii="Arial" w:hAnsi="Arial" w:cs="Arial"/>
          <w:color w:val="000000"/>
          <w:sz w:val="20"/>
          <w:szCs w:val="20"/>
        </w:rPr>
        <w:t>ArbiterPay</w:t>
      </w:r>
      <w:proofErr w:type="spellEnd"/>
      <w:r>
        <w:rPr>
          <w:rFonts w:ascii="Arial" w:hAnsi="Arial" w:cs="Arial"/>
          <w:color w:val="000000"/>
          <w:sz w:val="20"/>
          <w:szCs w:val="20"/>
        </w:rPr>
        <w:t xml:space="preserve"> have the option to allow or decline </w:t>
      </w:r>
      <w:proofErr w:type="spellStart"/>
      <w:r>
        <w:rPr>
          <w:rFonts w:ascii="Arial" w:hAnsi="Arial" w:cs="Arial"/>
          <w:color w:val="000000"/>
          <w:sz w:val="20"/>
          <w:szCs w:val="20"/>
        </w:rPr>
        <w:t>ArbiterPay</w:t>
      </w:r>
      <w:proofErr w:type="spellEnd"/>
      <w:r>
        <w:rPr>
          <w:rFonts w:ascii="Arial" w:hAnsi="Arial" w:cs="Arial"/>
          <w:color w:val="000000"/>
          <w:sz w:val="20"/>
          <w:szCs w:val="20"/>
        </w:rPr>
        <w:t xml:space="preserve"> to generate 1099s for their officials. If a school elects to generate their own 1099s, that school’s amount will be deducted from your </w:t>
      </w:r>
      <w:proofErr w:type="spellStart"/>
      <w:r>
        <w:rPr>
          <w:rFonts w:ascii="Arial" w:hAnsi="Arial" w:cs="Arial"/>
          <w:color w:val="000000"/>
          <w:sz w:val="20"/>
          <w:szCs w:val="20"/>
        </w:rPr>
        <w:t>ArbiterPay</w:t>
      </w:r>
      <w:proofErr w:type="spellEnd"/>
      <w:r>
        <w:rPr>
          <w:rFonts w:ascii="Arial" w:hAnsi="Arial" w:cs="Arial"/>
          <w:color w:val="000000"/>
          <w:sz w:val="20"/>
          <w:szCs w:val="20"/>
        </w:rPr>
        <w:t xml:space="preserve"> 1099.</w:t>
      </w:r>
    </w:p>
    <w:p w:rsidR="00AD25DC" w:rsidRDefault="00AD25DC" w:rsidP="00AD25DC">
      <w:pPr>
        <w:pStyle w:val="ListParagraph"/>
        <w:rPr>
          <w:rFonts w:ascii="Arial" w:hAnsi="Arial" w:cs="Arial"/>
          <w:b/>
          <w:bCs/>
          <w:color w:val="000000"/>
          <w:sz w:val="20"/>
          <w:szCs w:val="20"/>
          <w:u w:val="single"/>
        </w:rPr>
      </w:pPr>
    </w:p>
    <w:p w:rsidR="00AD25DC" w:rsidRDefault="00AD25DC" w:rsidP="00AD25DC">
      <w:pPr>
        <w:pStyle w:val="ListParagraph"/>
        <w:ind w:hanging="360"/>
        <w:rPr>
          <w:rFonts w:ascii="Arial" w:hAnsi="Arial" w:cs="Arial"/>
          <w:b/>
          <w:bCs/>
          <w:color w:val="000000"/>
          <w:sz w:val="20"/>
          <w:szCs w:val="20"/>
          <w:u w:val="single"/>
        </w:rPr>
      </w:pPr>
      <w:r>
        <w:rPr>
          <w:rFonts w:ascii="Arial" w:hAnsi="Arial" w:cs="Arial"/>
          <w:b/>
          <w:bCs/>
          <w:color w:val="000000"/>
          <w:sz w:val="20"/>
          <w:szCs w:val="20"/>
        </w:rPr>
        <w:t>3</w:t>
      </w:r>
      <w:bookmarkStart w:id="0" w:name="_GoBack"/>
      <w:bookmarkEnd w:id="0"/>
      <w:r>
        <w:rPr>
          <w:rFonts w:ascii="Arial" w:hAnsi="Arial" w:cs="Arial"/>
          <w:b/>
          <w:bCs/>
          <w:color w:val="000000"/>
          <w:sz w:val="20"/>
          <w:szCs w:val="20"/>
        </w:rPr>
        <w:t>.</w:t>
      </w:r>
      <w:r>
        <w:rPr>
          <w:rFonts w:ascii="Times New Roman" w:hAnsi="Times New Roman" w:cs="Times New Roman"/>
          <w:b/>
          <w:bCs/>
          <w:color w:val="000000"/>
          <w:sz w:val="14"/>
          <w:szCs w:val="14"/>
        </w:rPr>
        <w:t xml:space="preserve">     </w:t>
      </w:r>
      <w:r>
        <w:rPr>
          <w:rFonts w:ascii="Arial" w:hAnsi="Arial" w:cs="Arial"/>
          <w:b/>
          <w:bCs/>
          <w:color w:val="000000"/>
          <w:sz w:val="20"/>
          <w:szCs w:val="20"/>
          <w:u w:val="single"/>
        </w:rPr>
        <w:t xml:space="preserve">Using </w:t>
      </w:r>
      <w:proofErr w:type="spellStart"/>
      <w:r>
        <w:rPr>
          <w:rFonts w:ascii="Arial" w:hAnsi="Arial" w:cs="Arial"/>
          <w:b/>
          <w:bCs/>
          <w:color w:val="000000"/>
          <w:sz w:val="20"/>
          <w:szCs w:val="20"/>
          <w:u w:val="single"/>
        </w:rPr>
        <w:t>ArbiterOne</w:t>
      </w:r>
      <w:proofErr w:type="spellEnd"/>
      <w:r>
        <w:rPr>
          <w:rFonts w:ascii="Arial" w:hAnsi="Arial" w:cs="Arial"/>
          <w:b/>
          <w:bCs/>
          <w:color w:val="000000"/>
          <w:sz w:val="20"/>
          <w:szCs w:val="20"/>
          <w:u w:val="single"/>
        </w:rPr>
        <w:t xml:space="preserve"> via Mobile Phone</w:t>
      </w:r>
    </w:p>
    <w:p w:rsidR="00AD25DC" w:rsidRDefault="00AD25DC" w:rsidP="00AD25DC">
      <w:pPr>
        <w:pStyle w:val="ListParagraph"/>
        <w:rPr>
          <w:rFonts w:ascii="Arial" w:hAnsi="Arial" w:cs="Arial"/>
          <w:color w:val="000000"/>
          <w:sz w:val="20"/>
          <w:szCs w:val="20"/>
        </w:rPr>
      </w:pPr>
      <w:r>
        <w:rPr>
          <w:rFonts w:ascii="Arial" w:hAnsi="Arial" w:cs="Arial"/>
          <w:color w:val="000000"/>
          <w:sz w:val="20"/>
          <w:szCs w:val="20"/>
        </w:rPr>
        <w:t xml:space="preserve">If you visit </w:t>
      </w:r>
      <w:hyperlink r:id="rId12" w:history="1">
        <w:r>
          <w:rPr>
            <w:rStyle w:val="Hyperlink"/>
            <w:rFonts w:ascii="Arial" w:hAnsi="Arial" w:cs="Arial"/>
            <w:sz w:val="20"/>
            <w:szCs w:val="20"/>
          </w:rPr>
          <w:t>www.ArbiterSports.com</w:t>
        </w:r>
      </w:hyperlink>
      <w:r>
        <w:rPr>
          <w:rFonts w:ascii="Arial" w:hAnsi="Arial" w:cs="Arial"/>
          <w:color w:val="000000"/>
          <w:sz w:val="20"/>
          <w:szCs w:val="20"/>
        </w:rPr>
        <w:t xml:space="preserve"> on your mobile phone, after you log in you will notice the website gives you an option to log in to either the “Mobile Site” or the “Full Site”, as seen below: </w:t>
      </w:r>
    </w:p>
    <w:p w:rsidR="00AD25DC" w:rsidRDefault="00AD25DC" w:rsidP="00AD25DC">
      <w:pPr>
        <w:pStyle w:val="ListParagraph"/>
        <w:rPr>
          <w:rFonts w:ascii="Arial" w:hAnsi="Arial" w:cs="Arial"/>
          <w:color w:val="000000"/>
          <w:sz w:val="20"/>
          <w:szCs w:val="20"/>
        </w:rPr>
      </w:pPr>
    </w:p>
    <w:p w:rsidR="00AD25DC" w:rsidRDefault="00AD25DC" w:rsidP="00AD25DC">
      <w:pPr>
        <w:pStyle w:val="ListParagraph"/>
        <w:rPr>
          <w:rFonts w:ascii="Arial" w:hAnsi="Arial" w:cs="Arial"/>
          <w:color w:val="000000"/>
          <w:sz w:val="20"/>
          <w:szCs w:val="20"/>
        </w:rPr>
      </w:pPr>
      <w:r>
        <w:rPr>
          <w:rFonts w:ascii="Arial" w:hAnsi="Arial" w:cs="Arial"/>
          <w:color w:val="000000"/>
          <w:sz w:val="20"/>
          <w:szCs w:val="20"/>
        </w:rPr>
        <w:t xml:space="preserve">           </w:t>
      </w:r>
      <w:r>
        <w:rPr>
          <w:noProof/>
        </w:rPr>
        <w:drawing>
          <wp:inline distT="0" distB="0" distL="0" distR="0">
            <wp:extent cx="2085975" cy="2524125"/>
            <wp:effectExtent l="0" t="0" r="9525" b="9525"/>
            <wp:docPr id="1" name="Picture 1" descr="cid:image001.jpg@01D1F3D8.C6C7B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3D8.C6C7BF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85975" cy="2524125"/>
                    </a:xfrm>
                    <a:prstGeom prst="rect">
                      <a:avLst/>
                    </a:prstGeom>
                    <a:noFill/>
                    <a:ln>
                      <a:noFill/>
                    </a:ln>
                  </pic:spPr>
                </pic:pic>
              </a:graphicData>
            </a:graphic>
          </wp:inline>
        </w:drawing>
      </w:r>
    </w:p>
    <w:p w:rsidR="00AD25DC" w:rsidRDefault="00AD25DC" w:rsidP="00AD25DC">
      <w:pPr>
        <w:pStyle w:val="ListParagraph"/>
        <w:rPr>
          <w:rFonts w:ascii="Arial" w:hAnsi="Arial" w:cs="Arial"/>
          <w:color w:val="000000"/>
          <w:sz w:val="20"/>
          <w:szCs w:val="20"/>
        </w:rPr>
      </w:pPr>
    </w:p>
    <w:p w:rsidR="00AD25DC" w:rsidRDefault="00AD25DC" w:rsidP="00AD25DC">
      <w:pPr>
        <w:pStyle w:val="ListParagraph"/>
        <w:rPr>
          <w:rFonts w:ascii="Arial" w:hAnsi="Arial" w:cs="Arial"/>
          <w:color w:val="000000"/>
          <w:sz w:val="20"/>
          <w:szCs w:val="20"/>
        </w:rPr>
      </w:pPr>
      <w:r>
        <w:rPr>
          <w:rFonts w:ascii="Arial" w:hAnsi="Arial" w:cs="Arial"/>
          <w:color w:val="000000"/>
          <w:sz w:val="20"/>
          <w:szCs w:val="20"/>
        </w:rPr>
        <w:t xml:space="preserve">If you log in to the mobile site, the website will prompt you to sign-in/sign-up for </w:t>
      </w:r>
      <w:proofErr w:type="spellStart"/>
      <w:r>
        <w:rPr>
          <w:rFonts w:ascii="Arial" w:hAnsi="Arial" w:cs="Arial"/>
          <w:color w:val="000000"/>
          <w:sz w:val="20"/>
          <w:szCs w:val="20"/>
        </w:rPr>
        <w:t>ArbiterConnected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ArbiterConnected</w:t>
      </w:r>
      <w:proofErr w:type="spellEnd"/>
      <w:r>
        <w:rPr>
          <w:rFonts w:ascii="Arial" w:hAnsi="Arial" w:cs="Arial"/>
          <w:color w:val="000000"/>
          <w:sz w:val="20"/>
          <w:szCs w:val="20"/>
        </w:rPr>
        <w:t xml:space="preserve"> is Arbiter’s enhanced mobile phone platform and there is an annual service charge for this. You do not need to sign-up for </w:t>
      </w:r>
      <w:proofErr w:type="spellStart"/>
      <w:r>
        <w:rPr>
          <w:rFonts w:ascii="Arial" w:hAnsi="Arial" w:cs="Arial"/>
          <w:color w:val="000000"/>
          <w:sz w:val="20"/>
          <w:szCs w:val="20"/>
        </w:rPr>
        <w:t>ArbiterConnected</w:t>
      </w:r>
      <w:proofErr w:type="spellEnd"/>
      <w:r>
        <w:rPr>
          <w:rFonts w:ascii="Arial" w:hAnsi="Arial" w:cs="Arial"/>
          <w:color w:val="000000"/>
          <w:sz w:val="20"/>
          <w:szCs w:val="20"/>
        </w:rPr>
        <w:t xml:space="preserve"> to view your </w:t>
      </w:r>
      <w:proofErr w:type="spellStart"/>
      <w:r>
        <w:rPr>
          <w:rFonts w:ascii="Arial" w:hAnsi="Arial" w:cs="Arial"/>
          <w:color w:val="000000"/>
          <w:sz w:val="20"/>
          <w:szCs w:val="20"/>
        </w:rPr>
        <w:t>ArbiterOne</w:t>
      </w:r>
      <w:proofErr w:type="spellEnd"/>
      <w:r>
        <w:rPr>
          <w:rFonts w:ascii="Arial" w:hAnsi="Arial" w:cs="Arial"/>
          <w:color w:val="000000"/>
          <w:sz w:val="20"/>
          <w:szCs w:val="20"/>
        </w:rPr>
        <w:t xml:space="preserve"> profile on your phone.</w:t>
      </w:r>
    </w:p>
    <w:p w:rsidR="00AD25DC" w:rsidRDefault="00AD25DC" w:rsidP="00AD25DC">
      <w:pPr>
        <w:rPr>
          <w:rFonts w:ascii="Arial" w:hAnsi="Arial" w:cs="Arial"/>
          <w:color w:val="000000"/>
          <w:sz w:val="20"/>
          <w:szCs w:val="20"/>
        </w:rPr>
      </w:pPr>
    </w:p>
    <w:p w:rsidR="00AD25DC" w:rsidRDefault="00AD25DC" w:rsidP="00AD25DC">
      <w:pPr>
        <w:pStyle w:val="ListParagraph"/>
        <w:rPr>
          <w:rFonts w:ascii="Arial" w:hAnsi="Arial" w:cs="Arial"/>
          <w:color w:val="000000"/>
          <w:sz w:val="20"/>
          <w:szCs w:val="20"/>
        </w:rPr>
      </w:pPr>
      <w:r>
        <w:rPr>
          <w:rFonts w:ascii="Arial" w:hAnsi="Arial" w:cs="Arial"/>
          <w:color w:val="000000"/>
          <w:sz w:val="20"/>
          <w:szCs w:val="20"/>
        </w:rPr>
        <w:t>If you log in to the full site, you will view the website just as it is on your desktop, laptop, or tablet computer. There is no charge for this.</w:t>
      </w:r>
    </w:p>
    <w:p w:rsidR="00AD25DC" w:rsidRDefault="00AD25DC" w:rsidP="00AD25DC">
      <w:pPr>
        <w:pStyle w:val="ListParagraph"/>
        <w:rPr>
          <w:rFonts w:ascii="Arial" w:hAnsi="Arial" w:cs="Arial"/>
          <w:b/>
          <w:bCs/>
          <w:color w:val="000000"/>
          <w:sz w:val="20"/>
          <w:szCs w:val="20"/>
          <w:u w:val="single"/>
        </w:rPr>
      </w:pPr>
    </w:p>
    <w:p w:rsidR="00AD25DC" w:rsidRDefault="00AD25DC"/>
    <w:sectPr w:rsidR="00AD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9A"/>
    <w:rsid w:val="00246E9A"/>
    <w:rsid w:val="00AD25DC"/>
    <w:rsid w:val="00E8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E9A"/>
    <w:rPr>
      <w:color w:val="0563C1"/>
      <w:u w:val="single"/>
    </w:rPr>
  </w:style>
  <w:style w:type="paragraph" w:styleId="ListParagraph">
    <w:name w:val="List Paragraph"/>
    <w:basedOn w:val="Normal"/>
    <w:uiPriority w:val="34"/>
    <w:qFormat/>
    <w:rsid w:val="00246E9A"/>
    <w:pPr>
      <w:ind w:left="720"/>
      <w:contextualSpacing/>
    </w:pPr>
  </w:style>
  <w:style w:type="paragraph" w:styleId="BalloonText">
    <w:name w:val="Balloon Text"/>
    <w:basedOn w:val="Normal"/>
    <w:link w:val="BalloonTextChar"/>
    <w:uiPriority w:val="99"/>
    <w:semiHidden/>
    <w:unhideWhenUsed/>
    <w:rsid w:val="00AD25DC"/>
    <w:rPr>
      <w:rFonts w:ascii="Tahoma" w:hAnsi="Tahoma" w:cs="Tahoma"/>
      <w:sz w:val="16"/>
      <w:szCs w:val="16"/>
    </w:rPr>
  </w:style>
  <w:style w:type="character" w:customStyle="1" w:styleId="BalloonTextChar">
    <w:name w:val="Balloon Text Char"/>
    <w:basedOn w:val="DefaultParagraphFont"/>
    <w:link w:val="BalloonText"/>
    <w:uiPriority w:val="99"/>
    <w:semiHidden/>
    <w:rsid w:val="00AD2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E9A"/>
    <w:rPr>
      <w:color w:val="0563C1"/>
      <w:u w:val="single"/>
    </w:rPr>
  </w:style>
  <w:style w:type="paragraph" w:styleId="ListParagraph">
    <w:name w:val="List Paragraph"/>
    <w:basedOn w:val="Normal"/>
    <w:uiPriority w:val="34"/>
    <w:qFormat/>
    <w:rsid w:val="00246E9A"/>
    <w:pPr>
      <w:ind w:left="720"/>
      <w:contextualSpacing/>
    </w:pPr>
  </w:style>
  <w:style w:type="paragraph" w:styleId="BalloonText">
    <w:name w:val="Balloon Text"/>
    <w:basedOn w:val="Normal"/>
    <w:link w:val="BalloonTextChar"/>
    <w:uiPriority w:val="99"/>
    <w:semiHidden/>
    <w:unhideWhenUsed/>
    <w:rsid w:val="00AD25DC"/>
    <w:rPr>
      <w:rFonts w:ascii="Tahoma" w:hAnsi="Tahoma" w:cs="Tahoma"/>
      <w:sz w:val="16"/>
      <w:szCs w:val="16"/>
    </w:rPr>
  </w:style>
  <w:style w:type="character" w:customStyle="1" w:styleId="BalloonTextChar">
    <w:name w:val="Balloon Text Char"/>
    <w:basedOn w:val="DefaultParagraphFont"/>
    <w:link w:val="BalloonText"/>
    <w:uiPriority w:val="99"/>
    <w:semiHidden/>
    <w:rsid w:val="00AD2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232057">
      <w:bodyDiv w:val="1"/>
      <w:marLeft w:val="0"/>
      <w:marRight w:val="0"/>
      <w:marTop w:val="0"/>
      <w:marBottom w:val="0"/>
      <w:divBdr>
        <w:top w:val="none" w:sz="0" w:space="0" w:color="auto"/>
        <w:left w:val="none" w:sz="0" w:space="0" w:color="auto"/>
        <w:bottom w:val="none" w:sz="0" w:space="0" w:color="auto"/>
        <w:right w:val="none" w:sz="0" w:space="0" w:color="auto"/>
      </w:divBdr>
    </w:div>
    <w:div w:id="18174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saa.org/officials/ArbiterPayOfficialGuide.pd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hsaa.org/officials/ArbiterSports.ppt" TargetMode="External"/><Relationship Id="rId12" Type="http://schemas.openxmlformats.org/officeDocument/2006/relationships/hyperlink" Target="http://www.ArbiterSports.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hsaa.org/officials/ArbiterSportsPDF.pdf" TargetMode="External"/><Relationship Id="rId11" Type="http://schemas.openxmlformats.org/officeDocument/2006/relationships/hyperlink" Target="mailto:support@arbitersports.com" TargetMode="External"/><Relationship Id="rId5" Type="http://schemas.openxmlformats.org/officeDocument/2006/relationships/hyperlink" Target="https://drive.google.com/open?id=0B89ZR4s8kHNgNnB1c0tlSmNrd0U" TargetMode="External"/><Relationship Id="rId15" Type="http://schemas.openxmlformats.org/officeDocument/2006/relationships/fontTable" Target="fontTable.xml"/><Relationship Id="rId10" Type="http://schemas.openxmlformats.org/officeDocument/2006/relationships/hyperlink" Target="http://www.ohsaa.org/arbiter/ArbiterFAQs-Assigners.asp" TargetMode="External"/><Relationship Id="rId4" Type="http://schemas.openxmlformats.org/officeDocument/2006/relationships/webSettings" Target="webSettings.xml"/><Relationship Id="rId9" Type="http://schemas.openxmlformats.org/officeDocument/2006/relationships/hyperlink" Target="http://www.ohsaa.org/arbiter/ArbiterFAQs-Officials.asp" TargetMode="External"/><Relationship Id="rId14" Type="http://schemas.openxmlformats.org/officeDocument/2006/relationships/image" Target="cid:image001.jpg@01D1F3D8.C6C7BF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3</cp:revision>
  <dcterms:created xsi:type="dcterms:W3CDTF">2016-10-19T20:34:00Z</dcterms:created>
  <dcterms:modified xsi:type="dcterms:W3CDTF">2016-10-19T20:37:00Z</dcterms:modified>
</cp:coreProperties>
</file>